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53333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2017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事　業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533336">
                        <w:rPr>
                          <w:rFonts w:hint="eastAsia"/>
                          <w:sz w:val="24"/>
                          <w:szCs w:val="28"/>
                        </w:rPr>
                        <w:t>2017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事　業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 w:rsidRPr="0010322E">
              <w:rPr>
                <w:rFonts w:hint="eastAsia"/>
                <w:sz w:val="24"/>
                <w:szCs w:val="24"/>
              </w:rPr>
              <w:t>事業区分Ⅰ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Pr="000858B9" w:rsidRDefault="00DE7EAD" w:rsidP="00DE7EAD">
            <w:pPr>
              <w:rPr>
                <w:sz w:val="22"/>
              </w:rPr>
            </w:pPr>
            <w:r w:rsidRPr="000858B9">
              <w:rPr>
                <w:rFonts w:hint="eastAsia"/>
                <w:sz w:val="22"/>
              </w:rPr>
              <w:t>［事業によって期待される効果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［活動写真］</w:t>
            </w: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14</cp:revision>
  <cp:lastPrinted>2014-03-14T03:06:00Z</cp:lastPrinted>
  <dcterms:created xsi:type="dcterms:W3CDTF">2013-06-28T09:14:00Z</dcterms:created>
  <dcterms:modified xsi:type="dcterms:W3CDTF">2017-02-22T07:35:00Z</dcterms:modified>
</cp:coreProperties>
</file>